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5E" w:rsidRDefault="002E005E" w:rsidP="000B1E6D">
      <w:pPr>
        <w:jc w:val="center"/>
        <w:rPr>
          <w:rFonts w:hint="eastAsia"/>
          <w:b/>
          <w:sz w:val="44"/>
          <w:szCs w:val="44"/>
        </w:rPr>
      </w:pPr>
      <w:r>
        <w:rPr>
          <w:rFonts w:hint="eastAsia"/>
          <w:b/>
          <w:sz w:val="44"/>
          <w:szCs w:val="44"/>
        </w:rPr>
        <w:t>新乡市红旗区人民法院</w:t>
      </w:r>
    </w:p>
    <w:p w:rsidR="00462433" w:rsidRDefault="00462433" w:rsidP="000B1E6D">
      <w:pPr>
        <w:jc w:val="center"/>
        <w:rPr>
          <w:rFonts w:hint="eastAsia"/>
          <w:b/>
          <w:sz w:val="44"/>
          <w:szCs w:val="44"/>
        </w:rPr>
      </w:pPr>
      <w:r w:rsidRPr="000B1E6D">
        <w:rPr>
          <w:rFonts w:hint="eastAsia"/>
          <w:b/>
          <w:sz w:val="44"/>
          <w:szCs w:val="44"/>
        </w:rPr>
        <w:t>诉前律师调查令</w:t>
      </w:r>
      <w:r>
        <w:rPr>
          <w:rFonts w:hint="eastAsia"/>
          <w:b/>
          <w:sz w:val="44"/>
          <w:szCs w:val="44"/>
        </w:rPr>
        <w:t>权利义务告知书</w:t>
      </w:r>
    </w:p>
    <w:p w:rsidR="00462433" w:rsidRDefault="00462433" w:rsidP="000B1E6D">
      <w:pPr>
        <w:jc w:val="center"/>
        <w:rPr>
          <w:rFonts w:hint="eastAsia"/>
          <w:b/>
          <w:sz w:val="44"/>
          <w:szCs w:val="44"/>
        </w:rPr>
      </w:pPr>
    </w:p>
    <w:p w:rsidR="004361C7" w:rsidRPr="00462433" w:rsidRDefault="00462433" w:rsidP="002E005E">
      <w:pPr>
        <w:spacing w:line="56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一、</w:t>
      </w:r>
      <w:r w:rsidR="000B1E6D" w:rsidRPr="00462433">
        <w:rPr>
          <w:rFonts w:ascii="仿宋" w:eastAsia="仿宋" w:hAnsi="仿宋" w:hint="eastAsia"/>
          <w:b/>
          <w:sz w:val="32"/>
          <w:szCs w:val="32"/>
        </w:rPr>
        <w:t>诉前律师调查令的适用范围</w:t>
      </w:r>
    </w:p>
    <w:p w:rsidR="000B1E6D" w:rsidRPr="00462433" w:rsidRDefault="000B1E6D" w:rsidP="002E005E">
      <w:pPr>
        <w:spacing w:line="560" w:lineRule="exact"/>
        <w:ind w:firstLineChars="200" w:firstLine="640"/>
        <w:jc w:val="left"/>
        <w:rPr>
          <w:rFonts w:ascii="仿宋" w:eastAsia="仿宋" w:hAnsi="仿宋" w:hint="eastAsia"/>
          <w:sz w:val="32"/>
          <w:szCs w:val="32"/>
        </w:rPr>
      </w:pPr>
      <w:r w:rsidRPr="00462433">
        <w:rPr>
          <w:rFonts w:ascii="仿宋" w:eastAsia="仿宋" w:hAnsi="仿宋" w:hint="eastAsia"/>
          <w:sz w:val="32"/>
          <w:szCs w:val="32"/>
        </w:rPr>
        <w:t>目前</w:t>
      </w:r>
      <w:r w:rsidR="00462433">
        <w:rPr>
          <w:rFonts w:ascii="仿宋" w:eastAsia="仿宋" w:hAnsi="仿宋" w:hint="eastAsia"/>
          <w:sz w:val="32"/>
          <w:szCs w:val="32"/>
        </w:rPr>
        <w:t>，</w:t>
      </w:r>
      <w:r w:rsidRPr="00462433">
        <w:rPr>
          <w:rFonts w:ascii="仿宋" w:eastAsia="仿宋" w:hAnsi="仿宋" w:hint="eastAsia"/>
          <w:sz w:val="32"/>
          <w:szCs w:val="32"/>
        </w:rPr>
        <w:t>本院诉前律师调查令仅适用于金融案件代理律师在申请立案或者诉前调解阶段因客观原因不能获得的涉诉案件当事人详细信息、相关证据、财产线索。</w:t>
      </w:r>
    </w:p>
    <w:p w:rsidR="00462433" w:rsidRPr="006310C0" w:rsidRDefault="00462433" w:rsidP="002E005E">
      <w:pPr>
        <w:spacing w:line="560" w:lineRule="exact"/>
        <w:ind w:firstLineChars="200" w:firstLine="643"/>
        <w:jc w:val="left"/>
        <w:rPr>
          <w:rFonts w:ascii="仿宋" w:eastAsia="仿宋" w:hAnsi="仿宋" w:hint="eastAsia"/>
          <w:b/>
          <w:sz w:val="32"/>
          <w:szCs w:val="32"/>
        </w:rPr>
      </w:pPr>
      <w:r w:rsidRPr="006310C0">
        <w:rPr>
          <w:rFonts w:ascii="仿宋" w:eastAsia="仿宋" w:hAnsi="仿宋" w:hint="eastAsia"/>
          <w:b/>
          <w:sz w:val="32"/>
          <w:szCs w:val="32"/>
        </w:rPr>
        <w:t>二、律师调查令提出的时间</w:t>
      </w:r>
    </w:p>
    <w:p w:rsidR="00462433" w:rsidRPr="00462433" w:rsidRDefault="00462433" w:rsidP="002E005E">
      <w:pPr>
        <w:spacing w:line="560" w:lineRule="exact"/>
        <w:ind w:firstLineChars="200" w:firstLine="640"/>
        <w:jc w:val="left"/>
        <w:rPr>
          <w:rFonts w:ascii="仿宋" w:eastAsia="仿宋" w:hAnsi="仿宋" w:hint="eastAsia"/>
          <w:sz w:val="32"/>
          <w:szCs w:val="32"/>
        </w:rPr>
      </w:pPr>
      <w:r>
        <w:rPr>
          <w:rFonts w:ascii="仿宋" w:eastAsia="仿宋" w:hAnsi="仿宋" w:hint="eastAsia"/>
          <w:sz w:val="32"/>
          <w:szCs w:val="32"/>
        </w:rPr>
        <w:t>可以在金融机构向本院提交起诉状及相关证据后提出，也可</w:t>
      </w:r>
      <w:r w:rsidR="006310C0">
        <w:rPr>
          <w:rFonts w:ascii="仿宋" w:eastAsia="仿宋" w:hAnsi="仿宋" w:hint="eastAsia"/>
          <w:sz w:val="32"/>
          <w:szCs w:val="32"/>
        </w:rPr>
        <w:t>在提交起诉状时同时提出。</w:t>
      </w:r>
    </w:p>
    <w:p w:rsidR="00462433" w:rsidRPr="00462433" w:rsidRDefault="00462433" w:rsidP="002E005E">
      <w:pPr>
        <w:spacing w:line="560" w:lineRule="exact"/>
        <w:ind w:firstLineChars="200" w:firstLine="640"/>
        <w:jc w:val="left"/>
        <w:rPr>
          <w:rFonts w:ascii="仿宋" w:eastAsia="仿宋" w:hAnsi="仿宋" w:hint="eastAsia"/>
          <w:b/>
          <w:sz w:val="32"/>
          <w:szCs w:val="32"/>
        </w:rPr>
      </w:pPr>
      <w:r>
        <w:rPr>
          <w:rFonts w:ascii="仿宋" w:eastAsia="仿宋" w:hAnsi="仿宋" w:hint="eastAsia"/>
          <w:sz w:val="32"/>
          <w:szCs w:val="32"/>
        </w:rPr>
        <w:t>三、</w:t>
      </w:r>
      <w:r w:rsidRPr="00462433">
        <w:rPr>
          <w:rFonts w:ascii="仿宋" w:eastAsia="仿宋" w:hAnsi="仿宋" w:hint="eastAsia"/>
          <w:b/>
          <w:sz w:val="32"/>
          <w:szCs w:val="32"/>
        </w:rPr>
        <w:t>申请诉前律师调查令需要提交的材料</w:t>
      </w:r>
    </w:p>
    <w:p w:rsidR="00462433" w:rsidRPr="00462433" w:rsidRDefault="00462433" w:rsidP="002E005E">
      <w:pPr>
        <w:spacing w:line="560" w:lineRule="exact"/>
        <w:ind w:firstLineChars="200" w:firstLine="640"/>
        <w:jc w:val="left"/>
        <w:rPr>
          <w:rFonts w:ascii="仿宋" w:eastAsia="仿宋" w:hAnsi="仿宋" w:hint="eastAsia"/>
          <w:sz w:val="32"/>
          <w:szCs w:val="32"/>
        </w:rPr>
      </w:pPr>
      <w:r w:rsidRPr="00462433">
        <w:rPr>
          <w:rFonts w:ascii="仿宋" w:eastAsia="仿宋" w:hAnsi="仿宋" w:hint="eastAsia"/>
          <w:sz w:val="32"/>
          <w:szCs w:val="32"/>
        </w:rPr>
        <w:t>1.申请书；</w:t>
      </w:r>
    </w:p>
    <w:p w:rsidR="00462433" w:rsidRPr="00462433" w:rsidRDefault="00462433" w:rsidP="002E005E">
      <w:pPr>
        <w:spacing w:line="560" w:lineRule="exact"/>
        <w:ind w:firstLineChars="200" w:firstLine="640"/>
        <w:jc w:val="left"/>
        <w:rPr>
          <w:rFonts w:ascii="仿宋" w:eastAsia="仿宋" w:hAnsi="仿宋" w:hint="eastAsia"/>
          <w:sz w:val="32"/>
          <w:szCs w:val="32"/>
        </w:rPr>
      </w:pPr>
      <w:r w:rsidRPr="00462433">
        <w:rPr>
          <w:rFonts w:ascii="仿宋" w:eastAsia="仿宋" w:hAnsi="仿宋" w:hint="eastAsia"/>
          <w:sz w:val="32"/>
          <w:szCs w:val="32"/>
        </w:rPr>
        <w:t>2.金融机构的授权委托书；</w:t>
      </w:r>
    </w:p>
    <w:p w:rsidR="00462433" w:rsidRPr="00462433" w:rsidRDefault="00462433" w:rsidP="002E005E">
      <w:pPr>
        <w:spacing w:line="560" w:lineRule="exact"/>
        <w:ind w:firstLineChars="200" w:firstLine="640"/>
        <w:jc w:val="left"/>
        <w:rPr>
          <w:rFonts w:ascii="仿宋" w:eastAsia="仿宋" w:hAnsi="仿宋" w:hint="eastAsia"/>
          <w:sz w:val="32"/>
          <w:szCs w:val="32"/>
        </w:rPr>
      </w:pPr>
      <w:r w:rsidRPr="00462433">
        <w:rPr>
          <w:rFonts w:ascii="仿宋" w:eastAsia="仿宋" w:hAnsi="仿宋" w:hint="eastAsia"/>
          <w:sz w:val="32"/>
          <w:szCs w:val="32"/>
        </w:rPr>
        <w:t>3.律师事务所的委托、指派公函；</w:t>
      </w:r>
    </w:p>
    <w:p w:rsidR="00462433" w:rsidRPr="00462433" w:rsidRDefault="00462433" w:rsidP="002E005E">
      <w:pPr>
        <w:spacing w:line="560" w:lineRule="exact"/>
        <w:ind w:firstLineChars="200" w:firstLine="640"/>
        <w:jc w:val="left"/>
        <w:rPr>
          <w:rFonts w:ascii="仿宋" w:eastAsia="仿宋" w:hAnsi="仿宋" w:hint="eastAsia"/>
          <w:sz w:val="32"/>
          <w:szCs w:val="32"/>
        </w:rPr>
      </w:pPr>
      <w:r w:rsidRPr="00462433">
        <w:rPr>
          <w:rFonts w:ascii="仿宋" w:eastAsia="仿宋" w:hAnsi="仿宋" w:hint="eastAsia"/>
          <w:sz w:val="32"/>
          <w:szCs w:val="32"/>
        </w:rPr>
        <w:t>4.申请律师的有效执业证书；</w:t>
      </w:r>
    </w:p>
    <w:p w:rsidR="00462433" w:rsidRDefault="00462433" w:rsidP="002E005E">
      <w:pPr>
        <w:spacing w:line="560" w:lineRule="exact"/>
        <w:ind w:firstLineChars="200" w:firstLine="640"/>
        <w:jc w:val="left"/>
        <w:rPr>
          <w:rFonts w:ascii="仿宋" w:eastAsia="仿宋" w:hAnsi="仿宋" w:hint="eastAsia"/>
          <w:sz w:val="32"/>
          <w:szCs w:val="32"/>
        </w:rPr>
      </w:pPr>
      <w:r w:rsidRPr="00462433">
        <w:rPr>
          <w:rFonts w:ascii="仿宋" w:eastAsia="仿宋" w:hAnsi="仿宋" w:hint="eastAsia"/>
          <w:sz w:val="32"/>
          <w:szCs w:val="32"/>
        </w:rPr>
        <w:t>5.共同参与人调查人员身份信息材料。</w:t>
      </w:r>
    </w:p>
    <w:p w:rsidR="006310C0" w:rsidRDefault="002E005E" w:rsidP="002E005E">
      <w:pPr>
        <w:spacing w:line="56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四、下列事项</w:t>
      </w:r>
      <w:r w:rsidR="006310C0" w:rsidRPr="006310C0">
        <w:rPr>
          <w:rFonts w:ascii="仿宋" w:eastAsia="仿宋" w:hAnsi="仿宋" w:hint="eastAsia"/>
          <w:b/>
          <w:sz w:val="32"/>
          <w:szCs w:val="32"/>
        </w:rPr>
        <w:t>不能申请调查令</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1.</w:t>
      </w:r>
      <w:r w:rsidRPr="00616338">
        <w:rPr>
          <w:rFonts w:ascii="仿宋" w:eastAsia="仿宋" w:hAnsi="仿宋" w:cs="方正仿宋_GB2312" w:hint="eastAsia"/>
          <w:sz w:val="32"/>
          <w:szCs w:val="32"/>
        </w:rPr>
        <w:t>涉及国家秘密的</w:t>
      </w:r>
      <w:r>
        <w:rPr>
          <w:rFonts w:ascii="仿宋" w:eastAsia="仿宋" w:hAnsi="仿宋" w:cs="方正仿宋_GB2312" w:hint="eastAsia"/>
          <w:sz w:val="32"/>
          <w:szCs w:val="32"/>
        </w:rPr>
        <w:t>；</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2.</w:t>
      </w:r>
      <w:r w:rsidRPr="00616338">
        <w:rPr>
          <w:rFonts w:ascii="仿宋" w:eastAsia="仿宋" w:hAnsi="仿宋" w:cs="方正仿宋_GB2312" w:hint="eastAsia"/>
          <w:sz w:val="32"/>
          <w:szCs w:val="32"/>
        </w:rPr>
        <w:t>与涉诉案件办理无关的商业秘密、个人隐私等</w:t>
      </w:r>
      <w:r>
        <w:rPr>
          <w:rFonts w:ascii="仿宋" w:eastAsia="仿宋" w:hAnsi="仿宋" w:cs="方正仿宋_GB2312" w:hint="eastAsia"/>
          <w:sz w:val="32"/>
          <w:szCs w:val="32"/>
        </w:rPr>
        <w:t>；</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3.</w:t>
      </w:r>
      <w:r w:rsidRPr="00616338">
        <w:rPr>
          <w:rFonts w:ascii="仿宋" w:eastAsia="仿宋" w:hAnsi="仿宋" w:cs="方正仿宋_GB2312" w:hint="eastAsia"/>
          <w:sz w:val="32"/>
          <w:szCs w:val="32"/>
        </w:rPr>
        <w:t>与待证事实不具有关联性或调查收集必要性的</w:t>
      </w:r>
      <w:r>
        <w:rPr>
          <w:rFonts w:ascii="仿宋" w:eastAsia="仿宋" w:hAnsi="仿宋" w:cs="方正仿宋_GB2312" w:hint="eastAsia"/>
          <w:sz w:val="32"/>
          <w:szCs w:val="32"/>
        </w:rPr>
        <w:t>；</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4.</w:t>
      </w:r>
      <w:r w:rsidRPr="00616338">
        <w:rPr>
          <w:rFonts w:ascii="仿宋" w:eastAsia="仿宋" w:hAnsi="仿宋" w:cs="方正仿宋_GB2312" w:hint="eastAsia"/>
          <w:sz w:val="32"/>
          <w:szCs w:val="32"/>
        </w:rPr>
        <w:t>已经向社会公开的政府信息和其他信息；</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5.</w:t>
      </w:r>
      <w:r w:rsidRPr="00616338">
        <w:rPr>
          <w:rFonts w:ascii="仿宋" w:eastAsia="仿宋" w:hAnsi="仿宋" w:cs="方正仿宋_GB2312" w:hint="eastAsia"/>
          <w:sz w:val="32"/>
          <w:szCs w:val="32"/>
        </w:rPr>
        <w:t>申请直接向对方当事人调查的</w:t>
      </w:r>
      <w:r>
        <w:rPr>
          <w:rFonts w:ascii="仿宋" w:eastAsia="仿宋" w:hAnsi="仿宋" w:cs="方正仿宋_GB2312" w:hint="eastAsia"/>
          <w:sz w:val="32"/>
          <w:szCs w:val="32"/>
        </w:rPr>
        <w:t>；</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6.</w:t>
      </w:r>
      <w:r w:rsidRPr="00616338">
        <w:rPr>
          <w:rFonts w:ascii="仿宋" w:eastAsia="仿宋" w:hAnsi="仿宋" w:cs="方正仿宋_GB2312" w:hint="eastAsia"/>
          <w:sz w:val="32"/>
          <w:szCs w:val="32"/>
        </w:rPr>
        <w:t>不为协助调查单位所占有、保管、控制的</w:t>
      </w:r>
      <w:r>
        <w:rPr>
          <w:rFonts w:ascii="仿宋" w:eastAsia="仿宋" w:hAnsi="仿宋" w:cs="方正仿宋_GB2312" w:hint="eastAsia"/>
          <w:sz w:val="32"/>
          <w:szCs w:val="32"/>
        </w:rPr>
        <w:t>；</w:t>
      </w:r>
    </w:p>
    <w:p w:rsidR="002E005E" w:rsidRDefault="002E005E" w:rsidP="002E005E">
      <w:pPr>
        <w:spacing w:line="560" w:lineRule="exact"/>
        <w:ind w:firstLineChars="200" w:firstLine="640"/>
        <w:rPr>
          <w:rFonts w:ascii="仿宋" w:eastAsia="仿宋" w:hAnsi="仿宋" w:cs="方正仿宋_GB2312" w:hint="eastAsia"/>
          <w:sz w:val="32"/>
          <w:szCs w:val="32"/>
        </w:rPr>
      </w:pPr>
      <w:r>
        <w:rPr>
          <w:rFonts w:ascii="仿宋" w:eastAsia="仿宋" w:hAnsi="仿宋" w:cs="方正仿宋_GB2312" w:hint="eastAsia"/>
          <w:sz w:val="32"/>
          <w:szCs w:val="32"/>
        </w:rPr>
        <w:t>7.其他不宜以调查令形式调查取证的</w:t>
      </w:r>
      <w:r w:rsidRPr="00616338">
        <w:rPr>
          <w:rFonts w:ascii="仿宋" w:eastAsia="仿宋" w:hAnsi="仿宋" w:cs="方正仿宋_GB2312" w:hint="eastAsia"/>
          <w:sz w:val="32"/>
          <w:szCs w:val="32"/>
        </w:rPr>
        <w:t>。</w:t>
      </w:r>
    </w:p>
    <w:p w:rsidR="002E005E" w:rsidRPr="002E005E" w:rsidRDefault="002E005E" w:rsidP="002E005E">
      <w:pPr>
        <w:spacing w:line="560" w:lineRule="exact"/>
        <w:ind w:firstLineChars="200" w:firstLine="643"/>
        <w:rPr>
          <w:rFonts w:ascii="仿宋" w:eastAsia="仿宋" w:hAnsi="仿宋" w:cs="方正仿宋_GB2312"/>
          <w:b/>
          <w:sz w:val="32"/>
          <w:szCs w:val="32"/>
        </w:rPr>
      </w:pPr>
      <w:r w:rsidRPr="002E005E">
        <w:rPr>
          <w:rFonts w:ascii="仿宋" w:eastAsia="仿宋" w:hAnsi="仿宋" w:cs="方正仿宋_GB2312" w:hint="eastAsia"/>
          <w:b/>
          <w:sz w:val="32"/>
          <w:szCs w:val="32"/>
        </w:rPr>
        <w:lastRenderedPageBreak/>
        <w:t>五、</w:t>
      </w:r>
      <w:r w:rsidRPr="002E005E">
        <w:rPr>
          <w:rFonts w:ascii="仿宋" w:eastAsia="仿宋" w:hAnsi="仿宋" w:cs="仿宋" w:hint="eastAsia"/>
          <w:b/>
          <w:sz w:val="32"/>
          <w:szCs w:val="32"/>
        </w:rPr>
        <w:t>持令律师及共同参与调查人员有下列行为之一的，本院两年内不再向其签发律师调查令（含审判、执行阶段律师调查令）：</w:t>
      </w:r>
      <w:r w:rsidRPr="002E005E">
        <w:rPr>
          <w:rFonts w:ascii="仿宋" w:eastAsia="仿宋" w:hAnsi="仿宋" w:cs="方正仿宋_GB2312"/>
          <w:b/>
          <w:sz w:val="32"/>
          <w:szCs w:val="32"/>
        </w:rPr>
        <w:t xml:space="preserve"> </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1.</w:t>
      </w:r>
      <w:r w:rsidRPr="00616338">
        <w:rPr>
          <w:rFonts w:ascii="仿宋" w:eastAsia="仿宋" w:hAnsi="仿宋" w:cs="方正仿宋_GB2312" w:hint="eastAsia"/>
          <w:sz w:val="32"/>
          <w:szCs w:val="32"/>
        </w:rPr>
        <w:t>未经本院允许私自拆封协助调查单位密封的证据材料；</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2.</w:t>
      </w:r>
      <w:r w:rsidRPr="00616338">
        <w:rPr>
          <w:rFonts w:ascii="仿宋" w:eastAsia="仿宋" w:hAnsi="仿宋" w:cs="方正仿宋_GB2312" w:hint="eastAsia"/>
          <w:sz w:val="32"/>
          <w:szCs w:val="32"/>
        </w:rPr>
        <w:t>无正当理由未按期交还调查令</w:t>
      </w:r>
      <w:r>
        <w:rPr>
          <w:rFonts w:ascii="仿宋" w:eastAsia="仿宋" w:hAnsi="仿宋" w:cs="方正仿宋_GB2312" w:hint="eastAsia"/>
          <w:sz w:val="32"/>
          <w:szCs w:val="32"/>
        </w:rPr>
        <w:t>和</w:t>
      </w:r>
      <w:r w:rsidRPr="00616338">
        <w:rPr>
          <w:rFonts w:ascii="仿宋" w:eastAsia="仿宋" w:hAnsi="仿宋" w:cs="方正仿宋_GB2312" w:hint="eastAsia"/>
          <w:sz w:val="32"/>
          <w:szCs w:val="32"/>
        </w:rPr>
        <w:t>回执；</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3.</w:t>
      </w:r>
      <w:r w:rsidRPr="00616338">
        <w:rPr>
          <w:rFonts w:ascii="仿宋" w:eastAsia="仿宋" w:hAnsi="仿宋" w:cs="方正仿宋_GB2312" w:hint="eastAsia"/>
          <w:sz w:val="32"/>
          <w:szCs w:val="32"/>
        </w:rPr>
        <w:t>在本案诉讼之外使用持调查令调取的证据材料，或让他人使用调查令调取的证据材料；</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4.</w:t>
      </w:r>
      <w:r w:rsidRPr="00616338">
        <w:rPr>
          <w:rFonts w:ascii="仿宋" w:eastAsia="仿宋" w:hAnsi="仿宋" w:cs="方正仿宋_GB2312" w:hint="eastAsia"/>
          <w:sz w:val="32"/>
          <w:szCs w:val="32"/>
        </w:rPr>
        <w:t>违反保密义务，向他人泄露持令调取的证据材料中载明的相关信息；</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5.</w:t>
      </w:r>
      <w:r w:rsidRPr="00616338">
        <w:rPr>
          <w:rFonts w:ascii="仿宋" w:eastAsia="仿宋" w:hAnsi="仿宋" w:cs="方正仿宋_GB2312" w:hint="eastAsia"/>
          <w:sz w:val="32"/>
          <w:szCs w:val="32"/>
        </w:rPr>
        <w:t>伪造、变造调查令调查取证；</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6.</w:t>
      </w:r>
      <w:r w:rsidRPr="00616338">
        <w:rPr>
          <w:rFonts w:ascii="仿宋" w:eastAsia="仿宋" w:hAnsi="仿宋" w:cs="方正仿宋_GB2312" w:hint="eastAsia"/>
          <w:sz w:val="32"/>
          <w:szCs w:val="32"/>
        </w:rPr>
        <w:t>伪造、变造、隐匿、损毁调取的证据材料；</w:t>
      </w:r>
    </w:p>
    <w:p w:rsidR="002E005E" w:rsidRPr="00616338" w:rsidRDefault="002E005E" w:rsidP="002E005E">
      <w:pPr>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7.</w:t>
      </w:r>
      <w:r w:rsidRPr="00616338">
        <w:rPr>
          <w:rFonts w:ascii="仿宋" w:eastAsia="仿宋" w:hAnsi="仿宋" w:cs="方正仿宋_GB2312" w:hint="eastAsia"/>
          <w:sz w:val="32"/>
          <w:szCs w:val="32"/>
        </w:rPr>
        <w:t>其他滥用调查令的情形。</w:t>
      </w:r>
    </w:p>
    <w:p w:rsidR="002E005E" w:rsidRPr="00616338" w:rsidRDefault="002E005E" w:rsidP="002E005E">
      <w:pPr>
        <w:spacing w:line="560" w:lineRule="exact"/>
        <w:ind w:firstLineChars="200" w:firstLine="640"/>
        <w:rPr>
          <w:rFonts w:ascii="仿宋" w:eastAsia="仿宋" w:hAnsi="仿宋" w:cs="仿宋"/>
          <w:sz w:val="32"/>
          <w:szCs w:val="32"/>
        </w:rPr>
      </w:pPr>
      <w:r w:rsidRPr="00616338">
        <w:rPr>
          <w:rFonts w:ascii="仿宋" w:eastAsia="仿宋" w:hAnsi="仿宋" w:cs="仿宋" w:hint="eastAsia"/>
          <w:sz w:val="32"/>
          <w:szCs w:val="32"/>
        </w:rPr>
        <w:t>持令律师及共同参与调查人员具有前款行为，违反《中华人民共和国律师法》相关规定的，本院将向司法行政机关或者律师协会提出对其予以行政处罚或者行业处分的司法建议；情节严重的，本院将依法予以训诫、罚款或者司法拘留，司法行政机关依法吊销其律师执业证书；构成犯罪的，依法追究刑事责任。</w:t>
      </w:r>
    </w:p>
    <w:p w:rsidR="002E005E" w:rsidRDefault="002E005E" w:rsidP="002E005E">
      <w:pPr>
        <w:spacing w:line="560" w:lineRule="exact"/>
        <w:ind w:firstLineChars="200" w:firstLine="640"/>
        <w:rPr>
          <w:rFonts w:ascii="仿宋" w:eastAsia="仿宋" w:hAnsi="仿宋" w:cs="仿宋" w:hint="eastAsia"/>
          <w:sz w:val="32"/>
          <w:szCs w:val="32"/>
        </w:rPr>
      </w:pPr>
      <w:r w:rsidRPr="00616338">
        <w:rPr>
          <w:rFonts w:ascii="仿宋" w:eastAsia="仿宋" w:hAnsi="仿宋" w:cs="仿宋" w:hint="eastAsia"/>
          <w:sz w:val="32"/>
          <w:szCs w:val="32"/>
        </w:rPr>
        <w:t>持令律师及共同参与调查人员滥用调查令或者滥用调查的证据，侵害他人合法权益的，依法承担相应的赔偿责任。</w:t>
      </w:r>
    </w:p>
    <w:p w:rsidR="002E005E" w:rsidRDefault="002E005E" w:rsidP="002E005E">
      <w:pPr>
        <w:spacing w:line="560" w:lineRule="exact"/>
        <w:ind w:firstLineChars="200" w:firstLine="643"/>
        <w:rPr>
          <w:rFonts w:ascii="仿宋" w:eastAsia="仿宋" w:hAnsi="仿宋" w:cs="仿宋" w:hint="eastAsia"/>
          <w:b/>
          <w:sz w:val="32"/>
          <w:szCs w:val="32"/>
        </w:rPr>
      </w:pPr>
      <w:r w:rsidRPr="002E005E">
        <w:rPr>
          <w:rFonts w:ascii="仿宋" w:eastAsia="仿宋" w:hAnsi="仿宋" w:cs="仿宋" w:hint="eastAsia"/>
          <w:b/>
          <w:sz w:val="32"/>
          <w:szCs w:val="32"/>
        </w:rPr>
        <w:t>六、持令律师调查到被申请人的相关财产线索后，可以向本院立案庭申请诉前财产保全。</w:t>
      </w:r>
    </w:p>
    <w:p w:rsidR="002E005E" w:rsidRDefault="002E005E" w:rsidP="002E005E">
      <w:pPr>
        <w:spacing w:line="560" w:lineRule="exact"/>
        <w:ind w:firstLineChars="200" w:firstLine="643"/>
        <w:rPr>
          <w:rFonts w:ascii="仿宋" w:eastAsia="仿宋" w:hAnsi="仿宋" w:cs="仿宋" w:hint="eastAsia"/>
          <w:b/>
          <w:sz w:val="32"/>
          <w:szCs w:val="32"/>
        </w:rPr>
      </w:pPr>
    </w:p>
    <w:sectPr w:rsidR="002E00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A23" w:rsidRDefault="00016A23" w:rsidP="000B1E6D">
      <w:r>
        <w:separator/>
      </w:r>
    </w:p>
  </w:endnote>
  <w:endnote w:type="continuationSeparator" w:id="0">
    <w:p w:rsidR="00016A23" w:rsidRDefault="00016A23" w:rsidP="000B1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A23" w:rsidRDefault="00016A23" w:rsidP="000B1E6D">
      <w:r>
        <w:separator/>
      </w:r>
    </w:p>
  </w:footnote>
  <w:footnote w:type="continuationSeparator" w:id="0">
    <w:p w:rsidR="00016A23" w:rsidRDefault="00016A23" w:rsidP="000B1E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E6D"/>
    <w:rsid w:val="00016A23"/>
    <w:rsid w:val="0009307F"/>
    <w:rsid w:val="000B1E6D"/>
    <w:rsid w:val="002E005E"/>
    <w:rsid w:val="00341EE0"/>
    <w:rsid w:val="00462433"/>
    <w:rsid w:val="006310C0"/>
    <w:rsid w:val="00E00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E6D"/>
    <w:rPr>
      <w:sz w:val="18"/>
      <w:szCs w:val="18"/>
    </w:rPr>
  </w:style>
  <w:style w:type="paragraph" w:styleId="a4">
    <w:name w:val="footer"/>
    <w:basedOn w:val="a"/>
    <w:link w:val="Char0"/>
    <w:uiPriority w:val="99"/>
    <w:semiHidden/>
    <w:unhideWhenUsed/>
    <w:rsid w:val="000B1E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1E6D"/>
    <w:rPr>
      <w:sz w:val="18"/>
      <w:szCs w:val="18"/>
    </w:rPr>
  </w:style>
  <w:style w:type="paragraph" w:styleId="a5">
    <w:name w:val="List Paragraph"/>
    <w:basedOn w:val="a"/>
    <w:uiPriority w:val="34"/>
    <w:qFormat/>
    <w:rsid w:val="0046243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425</Words>
  <Characters>442</Characters>
  <Application>Microsoft Office Word</Application>
  <DocSecurity>0</DocSecurity>
  <Lines>29</Lines>
  <Paragraphs>22</Paragraphs>
  <ScaleCrop>false</ScaleCrop>
  <Company>Lenovo</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卫素红</dc:creator>
  <cp:keywords/>
  <dc:description/>
  <cp:lastModifiedBy>卫素红</cp:lastModifiedBy>
  <cp:revision>2</cp:revision>
  <dcterms:created xsi:type="dcterms:W3CDTF">2024-03-06T06:32:00Z</dcterms:created>
  <dcterms:modified xsi:type="dcterms:W3CDTF">2024-03-06T08:41:00Z</dcterms:modified>
</cp:coreProperties>
</file>