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7A6F9">
      <w:pPr>
        <w:spacing w:line="600" w:lineRule="exact"/>
        <w:jc w:val="center"/>
        <w:rPr>
          <w:b/>
          <w:color w:val="FF0000"/>
          <w:spacing w:val="12"/>
          <w:sz w:val="18"/>
          <w:szCs w:val="18"/>
        </w:rPr>
      </w:pPr>
      <w:r>
        <w:rPr>
          <w:rFonts w:hint="eastAsia" w:ascii="宋体" w:hAnsi="宋体"/>
          <w:b/>
          <w:bCs/>
          <w:color w:val="FF0000"/>
          <w:sz w:val="44"/>
          <w:szCs w:val="44"/>
        </w:rPr>
        <w:t xml:space="preserve"> </w:t>
      </w:r>
      <w:r>
        <w:rPr>
          <w:rFonts w:hint="eastAsia" w:ascii="宋体" w:hAnsi="宋体"/>
          <w:b/>
          <w:color w:val="FF0000"/>
          <w:spacing w:val="12"/>
          <w:sz w:val="52"/>
          <w:szCs w:val="52"/>
        </w:rPr>
        <w:t>河南省新乡市红旗区人民法院</w:t>
      </w:r>
    </w:p>
    <w:p w14:paraId="6A8F5F87">
      <w:pPr>
        <w:rPr>
          <w:color w:val="FF0000"/>
          <w:spacing w:val="12"/>
          <w:sz w:val="18"/>
          <w:szCs w:val="18"/>
          <w:u w:val="single"/>
        </w:rPr>
      </w:pPr>
      <w:r>
        <w:rPr>
          <w:rFonts w:ascii="Times New Roman" w:hAnsi="Times New Roman"/>
          <w:color w:val="FF0000"/>
          <w:spacing w:val="12"/>
          <w:sz w:val="18"/>
          <w:szCs w:val="18"/>
          <w:u w:val="single"/>
        </w:rPr>
        <w:t xml:space="preserve">                                                                        </w:t>
      </w:r>
      <w:r>
        <w:rPr>
          <w:rFonts w:hint="eastAsia" w:ascii="Times New Roman" w:hAnsi="Times New Roman"/>
          <w:color w:val="FF0000"/>
          <w:spacing w:val="12"/>
          <w:sz w:val="18"/>
          <w:szCs w:val="18"/>
          <w:u w:val="single"/>
        </w:rPr>
        <w:t xml:space="preserve">          </w:t>
      </w:r>
      <w:r>
        <w:rPr>
          <w:rFonts w:ascii="Times New Roman" w:hAnsi="Times New Roman"/>
          <w:color w:val="FF0000"/>
          <w:spacing w:val="12"/>
          <w:sz w:val="18"/>
          <w:szCs w:val="18"/>
          <w:u w:val="single"/>
        </w:rPr>
        <w:t xml:space="preserve">  </w:t>
      </w:r>
    </w:p>
    <w:p w14:paraId="126E391C">
      <w:pPr>
        <w:jc w:val="center"/>
        <w:rPr>
          <w:rFonts w:ascii="宋体" w:hAnsi="宋体"/>
          <w:b/>
          <w:bCs/>
          <w:kern w:val="0"/>
          <w:sz w:val="40"/>
          <w:szCs w:val="40"/>
        </w:rPr>
      </w:pPr>
      <w:r>
        <w:rPr>
          <w:rFonts w:hint="eastAsia" w:ascii="宋体" w:hAnsi="宋体"/>
          <w:b/>
          <w:bCs/>
          <w:kern w:val="0"/>
          <w:sz w:val="40"/>
          <w:szCs w:val="40"/>
        </w:rPr>
        <w:t xml:space="preserve"> </w:t>
      </w:r>
    </w:p>
    <w:p w14:paraId="3CF9EB48">
      <w:pPr>
        <w:pStyle w:val="5"/>
        <w:tabs>
          <w:tab w:val="left" w:pos="1677"/>
          <w:tab w:val="left" w:pos="1679"/>
        </w:tabs>
        <w:spacing w:line="600" w:lineRule="exact"/>
        <w:ind w:lef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bidi="ar-SA"/>
        </w:rPr>
        <w:t>新乡市红旗区人民法院</w:t>
      </w:r>
    </w:p>
    <w:p w14:paraId="016464FD">
      <w:pPr>
        <w:pStyle w:val="5"/>
        <w:tabs>
          <w:tab w:val="left" w:pos="1677"/>
          <w:tab w:val="left" w:pos="1679"/>
        </w:tabs>
        <w:spacing w:line="600" w:lineRule="exact"/>
        <w:ind w:lef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bidi="ar-SA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  <w:t>执行案件繁简分流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bidi="ar-SA"/>
        </w:rPr>
        <w:t>的实施意见</w:t>
      </w:r>
    </w:p>
    <w:p w14:paraId="257C89AB">
      <w:pPr>
        <w:pStyle w:val="5"/>
        <w:keepNext w:val="0"/>
        <w:keepLines w:val="0"/>
        <w:pageBreakBefore w:val="0"/>
        <w:widowControl w:val="0"/>
        <w:tabs>
          <w:tab w:val="left" w:pos="1677"/>
          <w:tab w:val="left" w:pos="16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bidi="ar-SA"/>
        </w:rPr>
        <w:t>为进一步提高执行工作效率，规范执行行为，满足人民群对执行工作的要求，实现执行工作思路由“办案”向“办事”转变，全面推行繁简分流的执行权运行机制，根据河南省高级人民法院《关于全面推行执行实施案件繁简分流的指导意见》的要求，结合我院实际工作情况，制定如下实施意见：</w:t>
      </w:r>
    </w:p>
    <w:p w14:paraId="169740ED">
      <w:pPr>
        <w:pStyle w:val="5"/>
        <w:keepNext w:val="0"/>
        <w:keepLines w:val="0"/>
        <w:pageBreakBefore w:val="0"/>
        <w:widowControl w:val="0"/>
        <w:tabs>
          <w:tab w:val="left" w:pos="1677"/>
          <w:tab w:val="left" w:pos="16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bidi="ar-SA"/>
        </w:rPr>
        <w:t>一、配置</w:t>
      </w: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快执</w:t>
      </w:r>
      <w:r>
        <w:rPr>
          <w:rFonts w:hint="eastAsia" w:ascii="黑体" w:hAnsi="黑体" w:eastAsia="黑体" w:cs="黑体"/>
          <w:sz w:val="32"/>
          <w:szCs w:val="32"/>
          <w:lang w:val="en-US" w:bidi="ar-SA"/>
        </w:rPr>
        <w:t>团队和</w:t>
      </w: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普执</w:t>
      </w:r>
      <w:r>
        <w:rPr>
          <w:rFonts w:hint="eastAsia" w:ascii="黑体" w:hAnsi="黑体" w:eastAsia="黑体" w:cs="黑体"/>
          <w:sz w:val="32"/>
          <w:szCs w:val="32"/>
          <w:lang w:val="en-US" w:bidi="ar-SA"/>
        </w:rPr>
        <w:t>团队</w:t>
      </w:r>
    </w:p>
    <w:p w14:paraId="2D09C941">
      <w:pPr>
        <w:pStyle w:val="5"/>
        <w:keepNext w:val="0"/>
        <w:keepLines w:val="0"/>
        <w:pageBreakBefore w:val="0"/>
        <w:widowControl w:val="0"/>
        <w:tabs>
          <w:tab w:val="left" w:pos="1677"/>
          <w:tab w:val="left" w:pos="16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bidi="ar-SA"/>
        </w:rPr>
        <w:t>改变现有办案团队模式，根据现有人员情况设置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四个快执</w:t>
      </w:r>
      <w:r>
        <w:rPr>
          <w:rFonts w:hint="eastAsia" w:ascii="仿宋_GB2312" w:hAnsi="仿宋_GB2312" w:eastAsia="仿宋_GB2312" w:cs="仿宋_GB2312"/>
          <w:sz w:val="32"/>
          <w:szCs w:val="32"/>
          <w:lang w:val="en-US" w:bidi="ar-SA"/>
        </w:rPr>
        <w:t>团队和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四个普执</w:t>
      </w:r>
      <w:r>
        <w:rPr>
          <w:rFonts w:hint="eastAsia" w:ascii="仿宋_GB2312" w:hAnsi="仿宋_GB2312" w:eastAsia="仿宋_GB2312" w:cs="仿宋_GB2312"/>
          <w:sz w:val="32"/>
          <w:szCs w:val="32"/>
          <w:lang w:val="en-US" w:bidi="ar-SA"/>
        </w:rPr>
        <w:t>团队。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快执团队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bidi="ar-SA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财产处置简单、情况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bidi="ar-SA"/>
        </w:rPr>
        <w:t>简易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bidi="ar-SA"/>
        </w:rPr>
        <w:t>案件；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普执</w:t>
      </w:r>
      <w:r>
        <w:rPr>
          <w:rFonts w:hint="eastAsia" w:ascii="仿宋_GB2312" w:hAnsi="仿宋_GB2312" w:eastAsia="仿宋_GB2312" w:cs="仿宋_GB2312"/>
          <w:sz w:val="32"/>
          <w:szCs w:val="32"/>
          <w:lang w:val="en-US" w:bidi="ar-SA"/>
        </w:rPr>
        <w:t>团队办理处置财产周期较长、疑难复杂、涉众涉稳、重大信访等案件。</w:t>
      </w:r>
    </w:p>
    <w:p w14:paraId="0908E9A0">
      <w:pPr>
        <w:pStyle w:val="5"/>
        <w:keepNext w:val="0"/>
        <w:keepLines w:val="0"/>
        <w:pageBreakBefore w:val="0"/>
        <w:widowControl w:val="0"/>
        <w:tabs>
          <w:tab w:val="left" w:pos="1677"/>
          <w:tab w:val="left" w:pos="16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bidi="ar-SA"/>
        </w:rPr>
        <w:t>二、简易、复杂案件的范围</w:t>
      </w:r>
    </w:p>
    <w:p w14:paraId="146BE0E0">
      <w:pPr>
        <w:pStyle w:val="5"/>
        <w:keepNext w:val="0"/>
        <w:keepLines w:val="0"/>
        <w:pageBreakBefore w:val="0"/>
        <w:widowControl w:val="0"/>
        <w:tabs>
          <w:tab w:val="left" w:pos="1677"/>
          <w:tab w:val="left" w:pos="16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bidi="ar-SA"/>
        </w:rPr>
        <w:t>（一）简易案件</w:t>
      </w:r>
    </w:p>
    <w:p w14:paraId="2F2044F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1.银行存款、网络资金账户资金等可足额清偿债权的；</w:t>
      </w:r>
    </w:p>
    <w:p w14:paraId="27A6DB21">
      <w:pPr>
        <w:pStyle w:val="5"/>
        <w:tabs>
          <w:tab w:val="left" w:pos="1677"/>
          <w:tab w:val="left" w:pos="1679"/>
        </w:tabs>
        <w:spacing w:line="600" w:lineRule="exact"/>
        <w:ind w:lef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bidi="ar-SA"/>
        </w:rPr>
        <w:t>2.向有关单位发送协助执行通知书即可以办结的行为执行案件；</w:t>
      </w:r>
    </w:p>
    <w:p w14:paraId="0896C179">
      <w:pPr>
        <w:tabs>
          <w:tab w:val="left" w:pos="1677"/>
          <w:tab w:val="left" w:pos="1679"/>
        </w:tabs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3.不动产、机动车过户案件；</w:t>
      </w:r>
    </w:p>
    <w:p w14:paraId="1460B552"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4.未查控到被执行人有可供执行财产，且同时存在被执行人下落不明、诉讼期间公告送达开庭传票和裁判文书、申请执行人不能提供准确执行线索等情形的案件；</w:t>
      </w:r>
    </w:p>
    <w:p w14:paraId="173F6977"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5.被执行人已主动履行、愿意主动履行或者双方有较大和解可能的；</w:t>
      </w:r>
    </w:p>
    <w:p w14:paraId="7A79C8A9"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6.查控团队初步判断不予受理或驳回申请的；</w:t>
      </w:r>
    </w:p>
    <w:p w14:paraId="40D44C3D"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7.被执行人在本院有执行案件，且上一个被执行案件因暂无财产可供执行终结本次执行程序，新案件在上一个案件结案后六个月内立案的案件；</w:t>
      </w:r>
    </w:p>
    <w:p w14:paraId="40B62690"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小标的执行案件，原则上不超过10万元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01535A39"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.其他简单易执、易结案件。</w:t>
      </w:r>
    </w:p>
    <w:p w14:paraId="1C1941D9">
      <w:pPr>
        <w:spacing w:line="560" w:lineRule="exact"/>
        <w:ind w:firstLine="645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（二）普通案件</w:t>
      </w:r>
    </w:p>
    <w:p w14:paraId="2A095E22"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1.需要处分房产、土地、车辆、股票、股权、证券、机器设备等财产的；</w:t>
      </w:r>
    </w:p>
    <w:p w14:paraId="0A5F11C9"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2.生效法律文书判项中涉及房产、土地使用权、股权（含上市公司股权）等财产过户的；</w:t>
      </w:r>
    </w:p>
    <w:p w14:paraId="4298BCD8"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3.生效法律文书判项中涉及返还房产、商铺、机器设备等行为的；</w:t>
      </w:r>
    </w:p>
    <w:p w14:paraId="61A6C194"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4.生效刑事判决涉及扣押物品的处分或退赔判项不明确，情况较为复杂，无法快速处理的；</w:t>
      </w:r>
    </w:p>
    <w:p w14:paraId="3A2CCB3A"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5.被执行人为党政机关的；</w:t>
      </w:r>
    </w:p>
    <w:p w14:paraId="0ECDDF1F"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6.家事纠纷、劳资纠纷、相邻关系纠纷等案件双方对立严重、需要做思想教育工作的；</w:t>
      </w:r>
    </w:p>
    <w:p w14:paraId="610E39E9"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标的超过10万元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的执行案件；</w:t>
      </w:r>
    </w:p>
    <w:p w14:paraId="1FBD7689"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.其他不宜识别为简易案件的。</w:t>
      </w:r>
    </w:p>
    <w:p w14:paraId="2A837F7F">
      <w:pPr>
        <w:spacing w:line="560" w:lineRule="exact"/>
        <w:ind w:firstLine="645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三、简易案件的办理流程及流转</w:t>
      </w:r>
    </w:p>
    <w:p w14:paraId="248A0AB3">
      <w:pPr>
        <w:spacing w:line="560" w:lineRule="exact"/>
        <w:ind w:firstLine="645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（一）办理流程（首执）</w:t>
      </w:r>
    </w:p>
    <w:p w14:paraId="0A258E7D"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执行案件立案后，立案庭将全部首执案件随即分配到简案团队执行员名下，执行事务集约中心集中制作执行通知书、报告财产令、财产申报表、大裁定等法律文书，并随即进行线上集中送达，各执行员通过电子卷宗查看案件信息并开始处理案件。</w:t>
      </w:r>
    </w:p>
    <w:p w14:paraId="7F3C060B"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2.各执行员在办案过程中形成的纸质办案材料，除可通过移动办案系统上传至执行流程系统外，原则上应在返回单位当日移送“卷宗管理中心”，最迟不得超过2天。</w:t>
      </w:r>
    </w:p>
    <w:p w14:paraId="7DF9DB05"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3.各执行员通过线上查控信息及线下查询的诸如房产、公积金、保险、村组福利，第三方到期债权等情况立即分析研判，发现需查扣冻财产的立即采取强制措施。</w:t>
      </w:r>
    </w:p>
    <w:p w14:paraId="240FCD04"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4.各执行员根据案件被执行人的住所地、户籍所在地等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基本信息，需委托查询、实地调查的应当在立案后15天内启动委托查询程序，实地调查最迟于30内完成。</w:t>
      </w:r>
    </w:p>
    <w:p w14:paraId="6B6DF9B4"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.各执行员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前期筛查不足额的案件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最迟于案件立案后</w:t>
      </w:r>
      <w:r>
        <w:rPr>
          <w:rFonts w:hint="eastAsia" w:ascii="仿宋_GB2312" w:hAnsi="仿宋_GB2312" w:eastAsia="仿宋_GB2312" w:cs="仿宋_GB2312"/>
          <w:sz w:val="32"/>
          <w:szCs w:val="32"/>
        </w:rPr>
        <w:t>20日内组织双方进行调解或采取强制措施。</w:t>
      </w:r>
    </w:p>
    <w:p w14:paraId="28A9A887"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各执行员对控制的财产要在符合扣划条件后当目进行财产扣划，最退不得超过2天，案款到账2日内通知申请执行人办理领款手续。</w:t>
      </w:r>
    </w:p>
    <w:p w14:paraId="134E5835"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7.各执行员对符合结案条件的案件，3日内要迅速办理结案手续，避免因手续不完善影响结案。</w:t>
      </w:r>
    </w:p>
    <w:p w14:paraId="243C8C75"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8.各执行员应当严格执行办案时间节点要求，办理的简易案件原则上应在立案之日起30 内结案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C36181D">
      <w:pPr>
        <w:spacing w:line="560" w:lineRule="exact"/>
        <w:ind w:firstLine="645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</w:rPr>
        <w:t>）案件流转</w:t>
      </w:r>
    </w:p>
    <w:p w14:paraId="5DE6A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为保证简易案件团队的工作效率，符合以下条件的案件，由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快执</w:t>
      </w:r>
      <w:r>
        <w:rPr>
          <w:rFonts w:hint="eastAsia" w:ascii="仿宋_GB2312" w:hAnsi="仿宋_GB2312" w:eastAsia="仿宋_GB2312" w:cs="仿宋_GB2312"/>
          <w:sz w:val="32"/>
          <w:szCs w:val="32"/>
        </w:rPr>
        <w:t>团队各执行员写明案件执行情况和财产状况，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经快执</w:t>
      </w:r>
      <w:r>
        <w:rPr>
          <w:rFonts w:hint="eastAsia" w:ascii="仿宋_GB2312" w:hAnsi="仿宋_GB2312" w:eastAsia="仿宋_GB2312" w:cs="仿宋_GB2312"/>
          <w:sz w:val="32"/>
          <w:szCs w:val="32"/>
        </w:rPr>
        <w:t>案件团队长审批后转至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普执</w:t>
      </w:r>
      <w:r>
        <w:rPr>
          <w:rFonts w:hint="eastAsia" w:ascii="仿宋_GB2312" w:hAnsi="仿宋_GB2312" w:eastAsia="仿宋_GB2312" w:cs="仿宋_GB2312"/>
          <w:sz w:val="32"/>
          <w:szCs w:val="32"/>
        </w:rPr>
        <w:t>团队，相关审批资料入副卷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F1FB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快执</w:t>
      </w:r>
      <w:r>
        <w:rPr>
          <w:rFonts w:hint="eastAsia" w:ascii="仿宋_GB2312" w:hAnsi="仿宋_GB2312" w:eastAsia="仿宋_GB2312" w:cs="仿宋_GB2312"/>
          <w:sz w:val="32"/>
          <w:szCs w:val="32"/>
        </w:rPr>
        <w:t>团队执行中发现案件因疑难复杂等客观原因可能难以在２个月内结案的，可在届满前5天前提请二次分案，原则上由系统随机分派至普执团队继续办理。二次分案时要确保财产查控信息、办案进程及办案人员信息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及时反馈至当事人（此项工作由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快执</w:t>
      </w:r>
      <w:r>
        <w:rPr>
          <w:rFonts w:hint="eastAsia" w:ascii="仿宋_GB2312" w:hAnsi="仿宋_GB2312" w:eastAsia="仿宋_GB2312" w:cs="仿宋_GB2312"/>
          <w:sz w:val="32"/>
          <w:szCs w:val="32"/>
        </w:rPr>
        <w:t>团队负责完成），并在二次分案决定作出后３日内移交新的办案团队。</w:t>
      </w:r>
    </w:p>
    <w:p w14:paraId="44B11632">
      <w:pPr>
        <w:spacing w:line="560" w:lineRule="exact"/>
        <w:ind w:firstLine="645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办理流程</w:t>
      </w:r>
    </w:p>
    <w:p w14:paraId="4E951BB7">
      <w:pPr>
        <w:pStyle w:val="5"/>
        <w:tabs>
          <w:tab w:val="left" w:pos="1677"/>
          <w:tab w:val="left" w:pos="1679"/>
        </w:tabs>
        <w:spacing w:line="600" w:lineRule="exact"/>
        <w:ind w:lef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各团队可分别建立与当事人、代理人联系的工作微信号，案件确定承办团队后同步将工作微信号告知当事人、代理人。办案团队指定专人通过工作微信号与当事人、代理人进行沟通、联络、通报工作进展情况。</w:t>
      </w:r>
    </w:p>
    <w:p w14:paraId="5507229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不同团队人员可视情况定期或不定期进行轮岗交流。</w:t>
      </w:r>
    </w:p>
    <w:p w14:paraId="4144B924">
      <w:pPr>
        <w:pStyle w:val="5"/>
        <w:tabs>
          <w:tab w:val="left" w:pos="1677"/>
          <w:tab w:val="left" w:pos="1679"/>
        </w:tabs>
        <w:spacing w:line="600" w:lineRule="exact"/>
        <w:ind w:lef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实施意见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下发之日起试行。</w:t>
      </w:r>
    </w:p>
    <w:p w14:paraId="613654A4">
      <w:pPr>
        <w:pStyle w:val="5"/>
        <w:tabs>
          <w:tab w:val="left" w:pos="1677"/>
          <w:tab w:val="left" w:pos="1679"/>
        </w:tabs>
        <w:spacing w:line="600" w:lineRule="exact"/>
        <w:ind w:lef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48FE6F86">
      <w:pPr>
        <w:pStyle w:val="5"/>
        <w:tabs>
          <w:tab w:val="left" w:pos="1677"/>
          <w:tab w:val="left" w:pos="1679"/>
        </w:tabs>
        <w:spacing w:line="600" w:lineRule="exact"/>
        <w:ind w:lef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35330CAC">
      <w:pPr>
        <w:pStyle w:val="5"/>
        <w:tabs>
          <w:tab w:val="left" w:pos="1677"/>
          <w:tab w:val="left" w:pos="1679"/>
        </w:tabs>
        <w:spacing w:line="600" w:lineRule="exact"/>
        <w:ind w:left="0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bidi="ar-SA"/>
        </w:rPr>
        <w:t xml:space="preserve"> 新乡市红旗区人民法院</w:t>
      </w:r>
    </w:p>
    <w:p w14:paraId="7DE453B0">
      <w:pPr>
        <w:pStyle w:val="5"/>
        <w:tabs>
          <w:tab w:val="left" w:pos="1677"/>
          <w:tab w:val="left" w:pos="1679"/>
        </w:tabs>
        <w:spacing w:line="600" w:lineRule="exact"/>
        <w:ind w:left="0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bidi="ar-SA"/>
        </w:rPr>
        <w:t xml:space="preserve">                      二〇二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val="en-US" w:bidi="ar-SA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bidi="ar-SA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十五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OTcxNDNiMTEzNGZhOGY2OTk2M2ZjZDczZDFmZDUifQ=="/>
  </w:docVars>
  <w:rsids>
    <w:rsidRoot w:val="5394461B"/>
    <w:rsid w:val="12FE7961"/>
    <w:rsid w:val="184D6DCC"/>
    <w:rsid w:val="188A36AA"/>
    <w:rsid w:val="2299114D"/>
    <w:rsid w:val="27524813"/>
    <w:rsid w:val="36C47D21"/>
    <w:rsid w:val="38221D9F"/>
    <w:rsid w:val="38BB165C"/>
    <w:rsid w:val="3A9D40B6"/>
    <w:rsid w:val="42F20C15"/>
    <w:rsid w:val="43B91DAA"/>
    <w:rsid w:val="51C06EA8"/>
    <w:rsid w:val="5394461B"/>
    <w:rsid w:val="627F2323"/>
    <w:rsid w:val="62AE21E1"/>
    <w:rsid w:val="6BC71DE1"/>
    <w:rsid w:val="707F0411"/>
    <w:rsid w:val="70823E42"/>
    <w:rsid w:val="7271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Paragraph"/>
    <w:basedOn w:val="1"/>
    <w:qFormat/>
    <w:uiPriority w:val="1"/>
    <w:pPr>
      <w:ind w:left="318" w:firstLine="639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1763</Words>
  <Characters>1794</Characters>
  <Lines>0</Lines>
  <Paragraphs>0</Paragraphs>
  <TotalTime>303</TotalTime>
  <ScaleCrop>false</ScaleCrop>
  <LinksUpToDate>false</LinksUpToDate>
  <CharactersWithSpaces>1904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2024-10-14T10:34:00Z</dcterms:created>
  <dc:creator>PC</dc:creator>
  <cp:lastModifiedBy>PC</cp:lastModifiedBy>
  <cp:lastPrinted>2024-11-01T00:18:29Z</cp:lastPrinted>
  <dcterms:modified xsi:type="dcterms:W3CDTF">2024-11-01T00:23:52Z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33C9DACB892045018A72E524F562E9F8_11</vt:lpwstr>
  </property>
</Properties>
</file>